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238" w:rsidRPr="00844D83" w:rsidRDefault="00834112" w:rsidP="00E47238">
      <w:pPr>
        <w:jc w:val="center"/>
        <w:rPr>
          <w:rFonts w:ascii="Palatino Linotype" w:hAnsi="Palatino Linotype" w:cstheme="minorHAnsi"/>
          <w:b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t>ЭЪЛОНИ ГУЗАРОНИДАНИ ТЕНДЕРИ №</w:t>
      </w:r>
      <w:r w:rsidR="0099186D">
        <w:rPr>
          <w:rFonts w:ascii="Palatino Linotype" w:hAnsi="Palatino Linotype" w:cstheme="minorHAnsi"/>
          <w:b/>
          <w:sz w:val="28"/>
          <w:szCs w:val="28"/>
          <w:lang w:val="en-US"/>
        </w:rPr>
        <w:t>1</w:t>
      </w:r>
      <w:r w:rsidR="00207B58">
        <w:rPr>
          <w:rFonts w:ascii="Palatino Linotype" w:hAnsi="Palatino Linotype" w:cstheme="minorHAnsi"/>
          <w:b/>
          <w:sz w:val="28"/>
          <w:szCs w:val="28"/>
          <w:lang w:val="tg-Cyrl-TJ"/>
        </w:rPr>
        <w:t>8</w:t>
      </w:r>
    </w:p>
    <w:p w:rsidR="003F6805" w:rsidRDefault="00E47238" w:rsidP="003F6805">
      <w:pPr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ҶСП </w:t>
      </w:r>
      <w:r w:rsidR="00D412D7">
        <w:rPr>
          <w:rFonts w:ascii="Palatino Linotype" w:hAnsi="Palatino Linotype" w:cstheme="minorHAnsi"/>
          <w:sz w:val="28"/>
          <w:szCs w:val="28"/>
          <w:lang w:val="tg-Cyrl-TJ"/>
        </w:rPr>
        <w:t>БОНКИ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 w:rsidRPr="00B3624F">
        <w:rPr>
          <w:rFonts w:ascii="Palatino Linotype" w:hAnsi="Palatino Linotype" w:cstheme="minorHAnsi"/>
          <w:sz w:val="28"/>
          <w:szCs w:val="28"/>
          <w:lang w:val="tg-Cyrl-TJ"/>
        </w:rPr>
        <w:t xml:space="preserve">«ИМОН ИНТЕРНЕШНЛ» </w:t>
      </w:r>
      <w:r>
        <w:rPr>
          <w:rFonts w:ascii="Palatino Linotype" w:hAnsi="Palatino Linotype" w:cstheme="minorHAnsi"/>
          <w:sz w:val="28"/>
          <w:szCs w:val="28"/>
          <w:lang w:val="tg-Cyrl-TJ"/>
        </w:rPr>
        <w:t xml:space="preserve">оид ба интихоби </w:t>
      </w:r>
      <w:r w:rsidR="00500A35" w:rsidRPr="00500A35">
        <w:rPr>
          <w:rFonts w:ascii="Palatino Linotype" w:hAnsi="Palatino Linotype" w:cstheme="minorHAnsi"/>
          <w:sz w:val="28"/>
          <w:szCs w:val="28"/>
          <w:lang w:val="tg-Cyrl-TJ"/>
        </w:rPr>
        <w:t xml:space="preserve">таъминкунандаи </w:t>
      </w:r>
      <w:r w:rsidR="00207B58">
        <w:rPr>
          <w:rFonts w:ascii="Palatino Linotype" w:hAnsi="Palatino Linotype" w:cstheme="minorHAnsi"/>
          <w:sz w:val="28"/>
          <w:szCs w:val="28"/>
          <w:lang w:val="tg-Cyrl-TJ"/>
        </w:rPr>
        <w:t>мошинаҳои депозитӣ</w:t>
      </w:r>
      <w:r w:rsidR="00500A35">
        <w:rPr>
          <w:rFonts w:ascii="Palatino Linotype" w:hAnsi="Palatino Linotype" w:cstheme="minorHAnsi"/>
          <w:sz w:val="28"/>
          <w:szCs w:val="28"/>
          <w:lang w:val="tg-Cyrl-TJ"/>
        </w:rPr>
        <w:t xml:space="preserve"> </w:t>
      </w:r>
      <w:r w:rsidR="00755A22">
        <w:rPr>
          <w:rFonts w:ascii="Palatino Linotype" w:hAnsi="Palatino Linotype" w:cstheme="minorHAnsi"/>
          <w:sz w:val="28"/>
          <w:szCs w:val="28"/>
          <w:lang w:val="tg-Cyrl-TJ"/>
        </w:rPr>
        <w:t>тендери кушод эълон менамояд</w:t>
      </w:r>
      <w:r w:rsidR="00834112" w:rsidRPr="00834112">
        <w:rPr>
          <w:rFonts w:ascii="Palatino Linotype" w:hAnsi="Palatino Linotype" w:cstheme="minorHAnsi"/>
          <w:sz w:val="28"/>
          <w:szCs w:val="28"/>
          <w:lang w:val="tg-Cyrl-TJ"/>
        </w:rPr>
        <w:t>.</w:t>
      </w:r>
    </w:p>
    <w:p w:rsidR="0088799A" w:rsidRDefault="00204083" w:rsidP="00500A35">
      <w:pPr>
        <w:ind w:firstLine="708"/>
        <w:jc w:val="center"/>
        <w:rPr>
          <w:rFonts w:ascii="Palatino Linotype" w:hAnsi="Palatino Linotype"/>
          <w:b/>
          <w:sz w:val="28"/>
          <w:szCs w:val="28"/>
          <w:lang w:val="tg-Cyrl-TJ"/>
        </w:rPr>
      </w:pPr>
      <w:r w:rsidRPr="00820322">
        <w:rPr>
          <w:rFonts w:ascii="Palatino Linotype" w:hAnsi="Palatino Linotype"/>
          <w:b/>
          <w:sz w:val="28"/>
          <w:szCs w:val="28"/>
          <w:lang w:val="tg-Cyrl-TJ"/>
        </w:rPr>
        <w:t>Т</w:t>
      </w:r>
      <w:bookmarkStart w:id="0" w:name="_GoBack"/>
      <w:bookmarkEnd w:id="0"/>
      <w:r w:rsidRPr="00820322">
        <w:rPr>
          <w:rFonts w:ascii="Palatino Linotype" w:hAnsi="Palatino Linotype"/>
          <w:b/>
          <w:sz w:val="28"/>
          <w:szCs w:val="28"/>
          <w:lang w:val="tg-Cyrl-TJ"/>
        </w:rPr>
        <w:t xml:space="preserve">алабот нисбати </w:t>
      </w:r>
      <w:r w:rsidR="00500A35" w:rsidRPr="00500A35">
        <w:rPr>
          <w:rFonts w:ascii="Palatino Linotype" w:hAnsi="Palatino Linotype"/>
          <w:b/>
          <w:sz w:val="28"/>
          <w:szCs w:val="28"/>
          <w:lang w:val="tg-Cyrl-TJ"/>
        </w:rPr>
        <w:t xml:space="preserve">таъминкунандаи </w:t>
      </w:r>
      <w:r w:rsidR="00207B58" w:rsidRPr="00207B58">
        <w:rPr>
          <w:rFonts w:ascii="Palatino Linotype" w:hAnsi="Palatino Linotype"/>
          <w:b/>
          <w:sz w:val="28"/>
          <w:szCs w:val="28"/>
          <w:lang w:val="tg-Cyrl-TJ"/>
        </w:rPr>
        <w:t>мошинаҳои депозитӣ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1. Общие требования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Депозитные машины должны предназначаться для круглосуточной эксплуатации в местах установки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 xml:space="preserve"> 2. Функциональные требования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2.1. Прием наличных средств (банкнот)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2.2. Обработка банкнот разных номиналов нацвалюты РТ, одновременно. По поддержке номиналов USD, EUR, RUB дать информацию отдельно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2.3. Возможность приема крупных объемов наличности.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2.4. Вывод итогового отчета о внесении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2.5. Выдача чеков/квитанций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2.6. Возможность возврата подозрительных или изношенных банкнот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2.7. Видео- и фото-запись операций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2.8. Поддержка многоязычного интерфейса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3. Требования к оборудованию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- высокая скорость обработки банкнот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 xml:space="preserve">- общая минимальная вместимость 10000 купюр 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4. Технические требования к ПО АДМ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4.1. Поддержка взаимодействия с АБС/платежным шлюзом ИМОН для проведения следующих видов операций: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- поддержка онлайн-авторизации клиента, с указанием технологии.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- пополнение карт;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- внесение на счет (для юрлиц с выбором назначения и предустановленным кассовым символом);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- погашение кредитов;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lastRenderedPageBreak/>
        <w:t>- пополнение электронных кошельков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- платежи/оплата услуг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4.2. Форматы интеграции: REST API.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Поддержка транзакционной целостности: откат операций при ошибках (rollback).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Возможность офлайн-режима с последующей синхронизацией при восстановлении связи.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5. Требования по безопасности при работе с АБС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Журналирование всех обращений к АБС.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Шифрование всех каналов.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ПО должно работать под учётной записью с минимальными правами.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Обязательная проверка подлинности сервера (сертификат, pinning).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Автоматическое прекращение обмена при подозрении на MITM или нарушение целостности.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ПО должно быть модульным и обеспечивать изоляцию критичных компонентов (управление ключами, диспенсер, сеть).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Должно быть обеспечено строгие политики межмодульного взаимодействия: каждый модуль работает с минимальными необходимыми правами.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Команды к сейфовым датчикам, сенсорам должны проходить: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проверки подлинности,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контроль последовательности команд,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контроль целостности.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ПО обязано реагировать на: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вскрытие корпуса,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попытку отключения устройств,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манипуляции с коммуникационными шинами.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При подозрительной активности операции должны блокироваться до восстановления нормативного состояния.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Программный слой должен проверять: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идентичность аппаратных устройств,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lastRenderedPageBreak/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цифровую подпись прошивок,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взаимосвязь команд (нельзя выполнить принятие денег без корректной транзакции).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Пользовательские интерфейсы и сервисное меню должны быть защищены: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двухфакторной авторизацией сотрудников,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аудитом всех действий,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блокировкой при подозрительных попытках доступа.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События безопасности должны логироваться с: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отметками времени,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уровнем критичности,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невозможностью удаления без авторизации.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ПО должно корректно взаимодействовать с датчиками и физическими механизмами: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•</w:t>
      </w: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ab/>
        <w:t>реакции на вскрытие сейфа или верхнего корпуса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перевод ПО в безопасное состояние при подозрении на взлом.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6. Требования к отчетности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Генерация журналов транзакций, инкассации, технических событий.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Формирование выгрузок для процессинга и АБС.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7. Требования к SLA и поддержке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24/7 техническая поддержка приветствуется.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Гарантийный срок минимум 12 мес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Наличие склада запчастей на территории РТ для оперативного ремонта оборудования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Обновление библиотек при эмиссии новых банкнот.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Гарантированные сроки устранения инцидентов (SLA).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Обучение персонала Банка.</w:t>
      </w:r>
    </w:p>
    <w:p w:rsidR="00207B58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</w:pPr>
      <w:r w:rsidRPr="00207B58">
        <w:rPr>
          <w:rFonts w:ascii="Palatino Linotype" w:eastAsia="Calibri" w:hAnsi="Palatino Linotype" w:cs="Times New Roman"/>
          <w:bCs/>
          <w:sz w:val="28"/>
          <w:szCs w:val="28"/>
          <w:lang w:val="tg-Cyrl-TJ"/>
        </w:rPr>
        <w:t>Желательно наличие локального представительства или партнера на территории страны.</w:t>
      </w:r>
    </w:p>
    <w:p w:rsidR="00500A35" w:rsidRPr="00207B58" w:rsidRDefault="00207B58" w:rsidP="00207B58">
      <w:pPr>
        <w:tabs>
          <w:tab w:val="left" w:pos="1134"/>
        </w:tabs>
        <w:spacing w:after="0"/>
        <w:ind w:firstLine="709"/>
        <w:jc w:val="both"/>
        <w:rPr>
          <w:rFonts w:ascii="Palatino Linotype" w:eastAsia="Calibri" w:hAnsi="Palatino Linotype" w:cs="Times New Roman"/>
          <w:b/>
          <w:sz w:val="28"/>
          <w:szCs w:val="28"/>
          <w:lang w:val="tg-Cyrl-TJ"/>
        </w:rPr>
      </w:pPr>
      <w:r>
        <w:rPr>
          <w:rFonts w:ascii="Palatino Linotype" w:eastAsia="Calibri" w:hAnsi="Palatino Linotype" w:cs="Times New Roman"/>
          <w:b/>
          <w:sz w:val="28"/>
          <w:szCs w:val="28"/>
          <w:lang w:val="tg-Cyrl-TJ"/>
        </w:rPr>
        <w:t xml:space="preserve">ВАЖНО: </w:t>
      </w:r>
      <w:r w:rsidRPr="00207B58">
        <w:rPr>
          <w:rFonts w:ascii="Palatino Linotype" w:eastAsia="Calibri" w:hAnsi="Palatino Linotype" w:cs="Times New Roman"/>
          <w:b/>
          <w:sz w:val="28"/>
          <w:szCs w:val="28"/>
          <w:lang w:val="tg-Cyrl-TJ"/>
        </w:rPr>
        <w:t>Предложения без учета стоимости ПО и его интеграции с АБС Банка рассматриваться не будут.</w:t>
      </w:r>
    </w:p>
    <w:p w:rsidR="00207B58" w:rsidRDefault="00D3562D" w:rsidP="00117C18">
      <w:pPr>
        <w:ind w:firstLine="708"/>
        <w:jc w:val="both"/>
        <w:rPr>
          <w:rFonts w:ascii="Palatino Linotype" w:hAnsi="Palatino Linotype" w:cstheme="minorHAnsi"/>
          <w:b/>
          <w:sz w:val="28"/>
          <w:szCs w:val="28"/>
          <w:lang w:val="tg-Cyrl-TJ"/>
        </w:rPr>
      </w:pPr>
      <w:r>
        <w:rPr>
          <w:rFonts w:ascii="Palatino Linotype" w:hAnsi="Palatino Linotype" w:cstheme="minorHAnsi"/>
          <w:b/>
          <w:sz w:val="28"/>
          <w:szCs w:val="28"/>
          <w:lang w:val="tg-Cyrl-TJ"/>
        </w:rPr>
        <w:lastRenderedPageBreak/>
        <w:t>Мавзӯи тен</w:t>
      </w:r>
      <w:r w:rsidRPr="00D3562D"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дер: </w:t>
      </w:r>
      <w:r w:rsidR="00674A2F" w:rsidRPr="00674A2F"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интихоби </w:t>
      </w:r>
      <w:r w:rsidR="00500A35" w:rsidRPr="00500A35"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таъминкунандаи </w:t>
      </w:r>
      <w:r w:rsidR="00207B58" w:rsidRPr="00207B58">
        <w:rPr>
          <w:rFonts w:ascii="Palatino Linotype" w:hAnsi="Palatino Linotype" w:cstheme="minorHAnsi"/>
          <w:b/>
          <w:sz w:val="28"/>
          <w:szCs w:val="28"/>
          <w:lang w:val="tg-Cyrl-TJ"/>
        </w:rPr>
        <w:t xml:space="preserve">мошинаҳои депозитӣ </w:t>
      </w:r>
    </w:p>
    <w:p w:rsidR="00E47238" w:rsidRPr="005B1FA1" w:rsidRDefault="00E47238" w:rsidP="00117C18">
      <w:pPr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 w:rsidRPr="005B1FA1">
        <w:rPr>
          <w:rFonts w:ascii="Palatino Linotype" w:hAnsi="Palatino Linotype" w:cstheme="minorHAnsi"/>
          <w:b/>
          <w:sz w:val="28"/>
          <w:szCs w:val="28"/>
          <w:lang w:val="tg-Cyrl-TJ"/>
        </w:rPr>
        <w:t>Намуди тендер:</w:t>
      </w: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 тендери кушод</w:t>
      </w:r>
    </w:p>
    <w:p w:rsidR="00E47238" w:rsidRPr="005B1FA1" w:rsidRDefault="00377687" w:rsidP="00377687">
      <w:pPr>
        <w:tabs>
          <w:tab w:val="left" w:pos="4585"/>
        </w:tabs>
        <w:spacing w:after="0"/>
        <w:ind w:right="29"/>
        <w:jc w:val="both"/>
        <w:rPr>
          <w:rFonts w:ascii="Palatino Linotype" w:hAnsi="Palatino Linotype"/>
          <w:sz w:val="28"/>
          <w:szCs w:val="28"/>
          <w:lang w:val="tg-Cyrl-TJ"/>
        </w:rPr>
      </w:pPr>
      <w:r>
        <w:rPr>
          <w:rFonts w:ascii="Palatino Linotype" w:hAnsi="Palatino Linotype" w:cs="Arial"/>
          <w:b/>
          <w:sz w:val="28"/>
          <w:szCs w:val="28"/>
          <w:lang w:val="tg-Cyrl-TJ"/>
        </w:rPr>
        <w:t xml:space="preserve">     </w:t>
      </w:r>
      <w:r w:rsidR="00E47238" w:rsidRPr="005B1FA1">
        <w:rPr>
          <w:rFonts w:ascii="Palatino Linotype" w:hAnsi="Palatino Linotype" w:cs="Arial"/>
          <w:b/>
          <w:sz w:val="28"/>
          <w:szCs w:val="28"/>
          <w:lang w:val="tg-Cyrl-TJ"/>
        </w:rPr>
        <w:t>Ҷойи баргузории тендер:</w:t>
      </w:r>
      <w:r w:rsidR="00E47238"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Ҷумҳурии Тоҷикистон, шаҳри Хуҷанд, маҳаллаи 17 бинои 2</w:t>
      </w:r>
    </w:p>
    <w:p w:rsidR="00E47238" w:rsidRPr="005B1FA1" w:rsidRDefault="00E47238" w:rsidP="00E47238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Дархости тендерӣ ва бастаи ҳуҷҷатҳои тендерӣ то санаи </w:t>
      </w:r>
      <w:r w:rsidR="00500A35">
        <w:rPr>
          <w:rFonts w:ascii="Palatino Linotype" w:hAnsi="Palatino Linotype" w:cs="Arial"/>
          <w:sz w:val="28"/>
          <w:szCs w:val="28"/>
          <w:lang w:val="tg-Cyrl-TJ"/>
        </w:rPr>
        <w:t>15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</w:t>
      </w:r>
      <w:r w:rsidR="00117C18">
        <w:rPr>
          <w:rFonts w:ascii="Palatino Linotype" w:hAnsi="Palatino Linotype" w:cs="Arial"/>
          <w:sz w:val="28"/>
          <w:szCs w:val="28"/>
          <w:lang w:val="tg-Cyrl-TJ"/>
        </w:rPr>
        <w:t>Ию</w:t>
      </w:r>
      <w:r w:rsidR="00500A35">
        <w:rPr>
          <w:rFonts w:ascii="Palatino Linotype" w:hAnsi="Palatino Linotype" w:cs="Arial"/>
          <w:sz w:val="28"/>
          <w:szCs w:val="28"/>
          <w:lang w:val="tg-Cyrl-TJ"/>
        </w:rPr>
        <w:t>л</w:t>
      </w:r>
      <w:r>
        <w:rPr>
          <w:rFonts w:ascii="Palatino Linotype" w:hAnsi="Palatino Linotype" w:cs="Arial"/>
          <w:sz w:val="28"/>
          <w:szCs w:val="28"/>
          <w:lang w:val="tg-Cyrl-TJ"/>
        </w:rPr>
        <w:t>и  соли 202</w:t>
      </w:r>
      <w:r w:rsidR="00755A22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>, соати 17:00 қабул карда мешаванд.</w:t>
      </w:r>
    </w:p>
    <w:p w:rsidR="00E47238" w:rsidRPr="005B1FA1" w:rsidRDefault="00E47238" w:rsidP="00E47238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Рӯйхати ҳуҷҷатҳои зарурӣ, ки дар лифофаи мӯҳрзада ва имзошуда аз тарафи иштирокчиёни тендер пешниҳод карда мешаванд: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Дархости тендерӣ (Замимаи Т-8);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Ҷадвали нархҳо (Замимаи Т-9);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Маълумот дар бораи иштирокчии тендер (Замимаи Т-10);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Номгӯи ташкилотҳои қарзӣ ва дигар шахсони ҳуқуқие, ки бо онҳо Иштирокчӣ, шартномаҳои тендерӣ ба имзо расонидааст(Замимаи Т-11);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Ҳисоботи молиявӣ барои соли гузашта (агар фаъолият дар муддати кӯтоҳтар бошад – дар тамоми давраи амал) (ё ин ки Замимаи Т-13);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 дар бораи бақайдгирии давлатии шахси ҳуқуқӣ ва ё соҳибкори инфиродӣ;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иқтибос аз феҳрасти ягонаи бақайдгирии давлатӣ;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Ваколатнома дар бораи шахси ваколатдор (дар ҳолати шартнома аз ҷониби намояндаи шахси ҳуқуқӣ имзо карда мешавад)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шиносномаи роҳбари шахси ҳуқуқӣ ва шахси воқеӣ (ҳангоми имзои шартнома бо соҳибкори инфиродӣ);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Нусхаи шаҳодатномаи РМА;</w:t>
      </w:r>
    </w:p>
    <w:p w:rsidR="00E47238" w:rsidRPr="005B1FA1" w:rsidRDefault="00E47238" w:rsidP="00E47238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contextualSpacing/>
        <w:jc w:val="both"/>
        <w:rPr>
          <w:rFonts w:ascii="Palatino Linotype" w:hAnsi="Palatino Linotype"/>
          <w:sz w:val="28"/>
          <w:szCs w:val="28"/>
          <w:lang w:val="tg-Cyrl-TJ"/>
        </w:rPr>
      </w:pPr>
      <w:r w:rsidRPr="005B1FA1">
        <w:rPr>
          <w:rFonts w:ascii="Palatino Linotype" w:hAnsi="Palatino Linotype"/>
          <w:sz w:val="28"/>
          <w:szCs w:val="28"/>
          <w:lang w:val="tg-Cyrl-TJ"/>
        </w:rPr>
        <w:t>Ҳуҷҷатҳои иҷозатдиҳӣ (иҷозатнома, шаҳодатнома, сертификат ва ғайра).</w:t>
      </w:r>
    </w:p>
    <w:p w:rsidR="00E47238" w:rsidRPr="005B1FA1" w:rsidRDefault="00E47238" w:rsidP="00E47238">
      <w:pPr>
        <w:spacing w:after="0"/>
        <w:ind w:left="1126"/>
        <w:jc w:val="center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b/>
          <w:sz w:val="28"/>
          <w:szCs w:val="28"/>
          <w:lang w:val="tg-Cyrl-TJ"/>
        </w:rPr>
        <w:t>Талаботҳои иловагӣ ба бастаи ҳуҷҷатҳо:</w:t>
      </w:r>
    </w:p>
    <w:p w:rsidR="00E47238" w:rsidRPr="005B1FA1" w:rsidRDefault="00E47238" w:rsidP="00E47238">
      <w:pPr>
        <w:spacing w:after="0"/>
        <w:ind w:firstLine="708"/>
        <w:jc w:val="both"/>
        <w:rPr>
          <w:rFonts w:ascii="Palatino Linotype" w:hAnsi="Palatino Linotype" w:cs="Arial"/>
          <w:b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lastRenderedPageBreak/>
        <w:t xml:space="preserve">Ҳамаи ҳуҷҷатҳо бояд дар лифофаи мӯҳрзада ва имзошуда  то санаи  </w:t>
      </w:r>
      <w:r w:rsidR="00500A35">
        <w:rPr>
          <w:rFonts w:ascii="Palatino Linotype" w:hAnsi="Palatino Linotype" w:cs="Arial"/>
          <w:sz w:val="28"/>
          <w:szCs w:val="28"/>
          <w:lang w:val="tg-Cyrl-TJ"/>
        </w:rPr>
        <w:t xml:space="preserve">15 </w:t>
      </w:r>
      <w:r w:rsidR="00117C18">
        <w:rPr>
          <w:rFonts w:ascii="Palatino Linotype" w:hAnsi="Palatino Linotype" w:cs="Arial"/>
          <w:sz w:val="28"/>
          <w:szCs w:val="28"/>
          <w:lang w:val="tg-Cyrl-TJ"/>
        </w:rPr>
        <w:t>Ию</w:t>
      </w:r>
      <w:r w:rsidR="00500A35">
        <w:rPr>
          <w:rFonts w:ascii="Palatino Linotype" w:hAnsi="Palatino Linotype" w:cs="Arial"/>
          <w:sz w:val="28"/>
          <w:szCs w:val="28"/>
          <w:lang w:val="tg-Cyrl-TJ"/>
        </w:rPr>
        <w:t>л</w:t>
      </w:r>
      <w:r w:rsidR="00377687">
        <w:rPr>
          <w:rFonts w:ascii="Palatino Linotype" w:hAnsi="Palatino Linotype" w:cs="Arial"/>
          <w:sz w:val="28"/>
          <w:szCs w:val="28"/>
          <w:lang w:val="tg-Cyrl-TJ"/>
        </w:rPr>
        <w:t>и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соли </w:t>
      </w:r>
      <w:r>
        <w:rPr>
          <w:rFonts w:ascii="Palatino Linotype" w:hAnsi="Palatino Linotype" w:cs="Arial"/>
          <w:sz w:val="28"/>
          <w:szCs w:val="28"/>
          <w:lang w:val="tg-Cyrl-TJ"/>
        </w:rPr>
        <w:t>202</w:t>
      </w:r>
      <w:r w:rsidR="00755A22">
        <w:rPr>
          <w:rFonts w:ascii="Palatino Linotype" w:hAnsi="Palatino Linotype" w:cs="Arial"/>
          <w:sz w:val="28"/>
          <w:szCs w:val="28"/>
          <w:lang w:val="tg-Cyrl-TJ"/>
        </w:rPr>
        <w:t>6</w:t>
      </w:r>
      <w:r w:rsidRPr="005B1FA1">
        <w:rPr>
          <w:rFonts w:ascii="Palatino Linotype" w:hAnsi="Palatino Linotype" w:cs="Arial"/>
          <w:sz w:val="28"/>
          <w:szCs w:val="28"/>
          <w:lang w:val="tg-Cyrl-TJ"/>
        </w:rPr>
        <w:t xml:space="preserve"> соати 17:00 ба суроғаи шаҳри Хуҷанд, маҳаллаи 17 бинои 2 пешниҳод карда шаванд.</w:t>
      </w:r>
    </w:p>
    <w:p w:rsidR="00E47238" w:rsidRDefault="00E47238" w:rsidP="00E47238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5B1FA1">
        <w:rPr>
          <w:rFonts w:ascii="Palatino Linotype" w:hAnsi="Palatino Linotype" w:cs="Arial"/>
          <w:sz w:val="28"/>
          <w:szCs w:val="28"/>
          <w:lang w:val="tg-Cyrl-TJ"/>
        </w:rPr>
        <w:t>Ҳуҷҷатҳое, ки дертар аз санаи муқарраршуда пешниҳод мегарданд, бидуни кушодани лифофа баргардонида мешаванд ва иштирокчӣ ба тендер роҳ дода намешавад.</w:t>
      </w:r>
    </w:p>
    <w:p w:rsidR="00C076C5" w:rsidRPr="00C076C5" w:rsidRDefault="00C076C5" w:rsidP="00C076C5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C076C5">
        <w:rPr>
          <w:rFonts w:ascii="Palatino Linotype" w:hAnsi="Palatino Linotype" w:cs="Arial"/>
          <w:sz w:val="28"/>
          <w:szCs w:val="28"/>
          <w:lang w:val="tg-Cyrl-TJ"/>
        </w:rPr>
        <w:t>Му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им!</w:t>
      </w:r>
    </w:p>
    <w:p w:rsidR="00C076C5" w:rsidRDefault="00C076C5" w:rsidP="00C076C5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>
        <w:rPr>
          <w:rFonts w:ascii="Palatino Linotype" w:hAnsi="Palatino Linotype" w:cs="Arial"/>
          <w:sz w:val="28"/>
          <w:szCs w:val="28"/>
          <w:lang w:val="tg-Cyrl-TJ"/>
        </w:rPr>
        <w:t>Ғ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айрирезидент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ои </w:t>
      </w:r>
      <w:r>
        <w:rPr>
          <w:rFonts w:ascii="Palatino Linotype" w:hAnsi="Palatino Linotype" w:cs="Arial"/>
          <w:sz w:val="28"/>
          <w:szCs w:val="28"/>
          <w:lang w:val="tg-Cyrl-TJ"/>
        </w:rPr>
        <w:t>Ҷ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ум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урии То</w:t>
      </w:r>
      <w:r>
        <w:rPr>
          <w:rFonts w:ascii="Palatino Linotype" w:hAnsi="Palatino Linotype" w:cs="Arial"/>
          <w:sz w:val="28"/>
          <w:szCs w:val="28"/>
          <w:lang w:val="tg-Cyrl-TJ"/>
        </w:rPr>
        <w:t>ҷ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икистон пешни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оди дархости тендериро метавонанд, тари</w:t>
      </w:r>
      <w:r>
        <w:rPr>
          <w:rFonts w:ascii="Palatino Linotype" w:hAnsi="Palatino Linotype" w:cs="Arial"/>
          <w:sz w:val="28"/>
          <w:szCs w:val="28"/>
          <w:lang w:val="tg-Cyrl-TJ"/>
        </w:rPr>
        <w:t>қ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 почтаи электрон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 равона кунанд</w:t>
      </w:r>
      <w:r>
        <w:rPr>
          <w:rFonts w:ascii="Palatino Linotype" w:hAnsi="Palatino Linotype" w:cs="Arial"/>
          <w:sz w:val="28"/>
          <w:szCs w:val="28"/>
          <w:lang w:val="tg-Cyrl-TJ"/>
        </w:rPr>
        <w:t>.</w:t>
      </w:r>
    </w:p>
    <w:p w:rsidR="00C076C5" w:rsidRPr="005B1FA1" w:rsidRDefault="00C076C5" w:rsidP="00C076C5">
      <w:pPr>
        <w:spacing w:after="0"/>
        <w:ind w:firstLine="708"/>
        <w:jc w:val="both"/>
        <w:rPr>
          <w:rFonts w:ascii="Palatino Linotype" w:hAnsi="Palatino Linotype" w:cs="Arial"/>
          <w:sz w:val="28"/>
          <w:szCs w:val="28"/>
          <w:lang w:val="tg-Cyrl-TJ"/>
        </w:rPr>
      </w:pPr>
      <w:r w:rsidRPr="00C076C5">
        <w:rPr>
          <w:rFonts w:ascii="Palatino Linotype" w:hAnsi="Palatino Linotype" w:cs="Arial"/>
          <w:sz w:val="28"/>
          <w:szCs w:val="28"/>
          <w:lang w:val="tg-Cyrl-TJ"/>
        </w:rPr>
        <w:t>Дархост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ои электрон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 бояд дар шакли архив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 (ZIP ва RAR) ирсол гарда</w:t>
      </w:r>
      <w:r>
        <w:rPr>
          <w:rFonts w:ascii="Palatino Linotype" w:hAnsi="Palatino Linotype" w:cs="Arial"/>
          <w:sz w:val="28"/>
          <w:szCs w:val="28"/>
          <w:lang w:val="tg-Cyrl-TJ"/>
        </w:rPr>
        <w:t>н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д. Дархост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ои архиватсияшуда бояд бо калиди рамз</w:t>
      </w:r>
      <w:r>
        <w:rPr>
          <w:rFonts w:ascii="Palatino Linotype" w:hAnsi="Palatino Linotype" w:cs="Arial"/>
          <w:sz w:val="28"/>
          <w:szCs w:val="28"/>
          <w:lang w:val="tg-Cyrl-TJ"/>
        </w:rPr>
        <w:t>ӣ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 xml:space="preserve">, </w:t>
      </w:r>
      <w:r>
        <w:rPr>
          <w:rFonts w:ascii="Palatino Linotype" w:hAnsi="Palatino Linotype" w:cs="Arial"/>
          <w:sz w:val="28"/>
          <w:szCs w:val="28"/>
          <w:lang w:val="tg-Cyrl-TJ"/>
        </w:rPr>
        <w:t>ҳ</w:t>
      </w:r>
      <w:r w:rsidRPr="00C076C5">
        <w:rPr>
          <w:rFonts w:ascii="Palatino Linotype" w:hAnsi="Palatino Linotype" w:cs="Arial"/>
          <w:sz w:val="28"/>
          <w:szCs w:val="28"/>
          <w:lang w:val="tg-Cyrl-TJ"/>
        </w:rPr>
        <w:t>ифз карда шуда бошанд)</w:t>
      </w:r>
    </w:p>
    <w:p w:rsidR="00E47238" w:rsidRPr="00F95340" w:rsidRDefault="00E47238" w:rsidP="003F6805">
      <w:pPr>
        <w:spacing w:after="0"/>
        <w:ind w:firstLine="708"/>
        <w:jc w:val="both"/>
        <w:rPr>
          <w:rFonts w:ascii="Palatino Linotype" w:hAnsi="Palatino Linotype" w:cstheme="minorHAnsi"/>
          <w:sz w:val="28"/>
          <w:szCs w:val="28"/>
          <w:lang w:val="tg-Cyrl-TJ"/>
        </w:rPr>
      </w:pPr>
      <w:r w:rsidRPr="005B1FA1">
        <w:rPr>
          <w:rFonts w:ascii="Palatino Linotype" w:hAnsi="Palatino Linotype" w:cstheme="minorHAnsi"/>
          <w:sz w:val="28"/>
          <w:szCs w:val="28"/>
          <w:lang w:val="tg-Cyrl-TJ"/>
        </w:rPr>
        <w:t xml:space="preserve">Контактные данные: </w:t>
      </w:r>
    </w:p>
    <w:p w:rsidR="004E3B9D" w:rsidRPr="007F3F09" w:rsidRDefault="00E47238" w:rsidP="003F6805">
      <w:pPr>
        <w:spacing w:after="0"/>
      </w:pPr>
      <w:r w:rsidRPr="005B1FA1">
        <w:rPr>
          <w:rFonts w:ascii="Palatino Linotype" w:hAnsi="Palatino Linotype"/>
          <w:sz w:val="28"/>
          <w:szCs w:val="28"/>
          <w:lang w:val="tg-Cyrl-TJ"/>
        </w:rPr>
        <w:t xml:space="preserve">Почтаи электронӣ: </w:t>
      </w:r>
      <w:r w:rsidR="0088799A">
        <w:fldChar w:fldCharType="begin"/>
      </w:r>
      <w:r w:rsidR="0088799A">
        <w:instrText xml:space="preserve"> HYPERLINK "mailto:tender@imon.tj" </w:instrText>
      </w:r>
      <w:r w:rsidR="0088799A">
        <w:fldChar w:fldCharType="separate"/>
      </w:r>
      <w:r w:rsidR="00377687" w:rsidRPr="0038032B">
        <w:rPr>
          <w:rStyle w:val="a4"/>
          <w:rFonts w:ascii="Palatino Linotype" w:hAnsi="Palatino Linotype"/>
          <w:sz w:val="28"/>
          <w:szCs w:val="28"/>
          <w:lang w:val="en-US"/>
        </w:rPr>
        <w:t>tender</w:t>
      </w:r>
      <w:r w:rsidR="00377687" w:rsidRPr="007F3F09">
        <w:rPr>
          <w:rStyle w:val="a4"/>
          <w:rFonts w:ascii="Palatino Linotype" w:hAnsi="Palatino Linotype"/>
          <w:sz w:val="28"/>
          <w:szCs w:val="28"/>
        </w:rPr>
        <w:t>@</w:t>
      </w:r>
      <w:proofErr w:type="spellStart"/>
      <w:r w:rsidR="00377687" w:rsidRPr="0038032B">
        <w:rPr>
          <w:rStyle w:val="a4"/>
          <w:rFonts w:ascii="Palatino Linotype" w:hAnsi="Palatino Linotype"/>
          <w:sz w:val="28"/>
          <w:szCs w:val="28"/>
          <w:lang w:val="en-US"/>
        </w:rPr>
        <w:t>imon</w:t>
      </w:r>
      <w:proofErr w:type="spellEnd"/>
      <w:r w:rsidR="00377687" w:rsidRPr="007F3F09">
        <w:rPr>
          <w:rStyle w:val="a4"/>
          <w:rFonts w:ascii="Palatino Linotype" w:hAnsi="Palatino Linotype"/>
          <w:sz w:val="28"/>
          <w:szCs w:val="28"/>
        </w:rPr>
        <w:t>.</w:t>
      </w:r>
      <w:proofErr w:type="spellStart"/>
      <w:r w:rsidR="00377687" w:rsidRPr="0038032B">
        <w:rPr>
          <w:rStyle w:val="a4"/>
          <w:rFonts w:ascii="Palatino Linotype" w:hAnsi="Palatino Linotype"/>
          <w:sz w:val="28"/>
          <w:szCs w:val="28"/>
          <w:lang w:val="en-US"/>
        </w:rPr>
        <w:t>tj</w:t>
      </w:r>
      <w:proofErr w:type="spellEnd"/>
      <w:r w:rsidR="0088799A">
        <w:rPr>
          <w:rStyle w:val="a4"/>
          <w:rFonts w:ascii="Palatino Linotype" w:hAnsi="Palatino Linotype"/>
          <w:sz w:val="28"/>
          <w:szCs w:val="28"/>
          <w:lang w:val="en-US"/>
        </w:rPr>
        <w:fldChar w:fldCharType="end"/>
      </w:r>
      <w:r w:rsidR="00377687" w:rsidRPr="007F3F09">
        <w:rPr>
          <w:rFonts w:ascii="Palatino Linotype" w:hAnsi="Palatino Linotype"/>
          <w:sz w:val="28"/>
          <w:szCs w:val="28"/>
        </w:rPr>
        <w:t xml:space="preserve"> </w:t>
      </w:r>
    </w:p>
    <w:sectPr w:rsidR="004E3B9D" w:rsidRPr="007F3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A2AB7"/>
    <w:multiLevelType w:val="hybridMultilevel"/>
    <w:tmpl w:val="499C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9417F"/>
    <w:multiLevelType w:val="hybridMultilevel"/>
    <w:tmpl w:val="D8C0C18E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A5036E3"/>
    <w:multiLevelType w:val="hybridMultilevel"/>
    <w:tmpl w:val="AA04F396"/>
    <w:lvl w:ilvl="0" w:tplc="578AE1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576665"/>
    <w:multiLevelType w:val="multilevel"/>
    <w:tmpl w:val="23A4C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6933B3"/>
    <w:multiLevelType w:val="hybridMultilevel"/>
    <w:tmpl w:val="BEF68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F3603"/>
    <w:multiLevelType w:val="hybridMultilevel"/>
    <w:tmpl w:val="2EFCB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05960"/>
    <w:multiLevelType w:val="hybridMultilevel"/>
    <w:tmpl w:val="C22A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065DC"/>
    <w:multiLevelType w:val="multilevel"/>
    <w:tmpl w:val="BAAA8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42B579A"/>
    <w:multiLevelType w:val="multilevel"/>
    <w:tmpl w:val="F154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409FC"/>
    <w:multiLevelType w:val="hybridMultilevel"/>
    <w:tmpl w:val="2EFCB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10"/>
  </w:num>
  <w:num w:numId="6">
    <w:abstractNumId w:val="6"/>
  </w:num>
  <w:num w:numId="7">
    <w:abstractNumId w:val="3"/>
  </w:num>
  <w:num w:numId="8">
    <w:abstractNumId w:val="8"/>
  </w:num>
  <w:num w:numId="9">
    <w:abstractNumId w:val="7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95A"/>
    <w:rsid w:val="00013CF3"/>
    <w:rsid w:val="0004291C"/>
    <w:rsid w:val="00117C18"/>
    <w:rsid w:val="001C51D6"/>
    <w:rsid w:val="00204083"/>
    <w:rsid w:val="00207B58"/>
    <w:rsid w:val="00247996"/>
    <w:rsid w:val="002B100D"/>
    <w:rsid w:val="002C4B96"/>
    <w:rsid w:val="002D5EE8"/>
    <w:rsid w:val="00357272"/>
    <w:rsid w:val="00377687"/>
    <w:rsid w:val="003F6805"/>
    <w:rsid w:val="0044448A"/>
    <w:rsid w:val="00455EF6"/>
    <w:rsid w:val="004E3B9D"/>
    <w:rsid w:val="00500A35"/>
    <w:rsid w:val="00503405"/>
    <w:rsid w:val="00560998"/>
    <w:rsid w:val="005B102E"/>
    <w:rsid w:val="005B195A"/>
    <w:rsid w:val="005B325E"/>
    <w:rsid w:val="005B5B67"/>
    <w:rsid w:val="006251CA"/>
    <w:rsid w:val="00674A2F"/>
    <w:rsid w:val="006B647E"/>
    <w:rsid w:val="0070111D"/>
    <w:rsid w:val="00755A22"/>
    <w:rsid w:val="007728DC"/>
    <w:rsid w:val="007F3F09"/>
    <w:rsid w:val="00820322"/>
    <w:rsid w:val="00834112"/>
    <w:rsid w:val="00844D83"/>
    <w:rsid w:val="00861944"/>
    <w:rsid w:val="0088799A"/>
    <w:rsid w:val="00932529"/>
    <w:rsid w:val="0099186D"/>
    <w:rsid w:val="009B28C6"/>
    <w:rsid w:val="00B30E11"/>
    <w:rsid w:val="00B71BE9"/>
    <w:rsid w:val="00BD7FE0"/>
    <w:rsid w:val="00C076C5"/>
    <w:rsid w:val="00C72E94"/>
    <w:rsid w:val="00CA2F5D"/>
    <w:rsid w:val="00D1107B"/>
    <w:rsid w:val="00D23D2B"/>
    <w:rsid w:val="00D27F34"/>
    <w:rsid w:val="00D3562D"/>
    <w:rsid w:val="00D412D7"/>
    <w:rsid w:val="00E043C3"/>
    <w:rsid w:val="00E16E2E"/>
    <w:rsid w:val="00E47238"/>
    <w:rsid w:val="00EA10A0"/>
    <w:rsid w:val="00E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A2E4D"/>
  <w15:docId w15:val="{1A93BB6F-0703-4AE1-B768-058C0058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238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E47238"/>
    <w:rPr>
      <w:color w:val="0000FF" w:themeColor="hyperlink"/>
      <w:u w:val="single"/>
    </w:rPr>
  </w:style>
  <w:style w:type="paragraph" w:customStyle="1" w:styleId="a5">
    <w:name w:val="Òåêñò"/>
    <w:rsid w:val="00560998"/>
    <w:pPr>
      <w:widowControl w:val="0"/>
      <w:suppressAutoHyphens/>
      <w:spacing w:after="0" w:line="210" w:lineRule="atLeast"/>
      <w:ind w:firstLine="454"/>
      <w:jc w:val="both"/>
    </w:pPr>
    <w:rPr>
      <w:rFonts w:ascii="Times New Roman" w:eastAsia="Arial" w:hAnsi="Times New Roman" w:cs="Times New Roman"/>
      <w:color w:val="000000"/>
      <w:sz w:val="20"/>
      <w:szCs w:val="20"/>
      <w:lang w:val="en-US" w:eastAsia="ar-SA"/>
    </w:rPr>
  </w:style>
  <w:style w:type="table" w:styleId="a6">
    <w:name w:val="Table Grid"/>
    <w:basedOn w:val="a1"/>
    <w:uiPriority w:val="39"/>
    <w:rsid w:val="0083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72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72E94"/>
    <w:rPr>
      <w:rFonts w:ascii="Segoe UI" w:hAnsi="Segoe UI" w:cs="Segoe U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9B28C6"/>
    <w:rPr>
      <w:color w:val="605E5C"/>
      <w:shd w:val="clear" w:color="auto" w:fill="E1DFDD"/>
    </w:rPr>
  </w:style>
  <w:style w:type="character" w:customStyle="1" w:styleId="2">
    <w:name w:val="Заголовок №2_"/>
    <w:basedOn w:val="a0"/>
    <w:link w:val="20"/>
    <w:rsid w:val="0093252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rsid w:val="00932529"/>
    <w:pPr>
      <w:shd w:val="clear" w:color="auto" w:fill="FFFFFF"/>
      <w:spacing w:before="540" w:after="300" w:line="0" w:lineRule="atLeast"/>
      <w:jc w:val="both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a">
    <w:name w:val="Основной текст_"/>
    <w:basedOn w:val="a0"/>
    <w:link w:val="3"/>
    <w:rsid w:val="0050340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503405"/>
    <w:pPr>
      <w:shd w:val="clear" w:color="auto" w:fill="FFFFFF"/>
      <w:spacing w:before="480" w:after="360" w:line="0" w:lineRule="atLeast"/>
      <w:ind w:hanging="540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5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Khursheda Kurbonova</cp:lastModifiedBy>
  <cp:revision>45</cp:revision>
  <dcterms:created xsi:type="dcterms:W3CDTF">2025-01-15T04:43:00Z</dcterms:created>
  <dcterms:modified xsi:type="dcterms:W3CDTF">2026-06-26T01:15:00Z</dcterms:modified>
</cp:coreProperties>
</file>